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9E" w:rsidRPr="00CA4B9E" w:rsidRDefault="00CA4B9E" w:rsidP="00A70086">
      <w:pPr>
        <w:ind w:right="-568"/>
        <w:rPr>
          <w:b/>
          <w:sz w:val="40"/>
        </w:rPr>
      </w:pPr>
      <w:r w:rsidRPr="00CA4B9E">
        <w:rPr>
          <w:b/>
          <w:noProof/>
          <w:sz w:val="4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5.35pt;margin-top:23.25pt;width:439.05pt;height:220.25pt;z-index:-251656192" wrapcoords="21120 73 20751 147 20677 367 20714 1469 21046 2424 21120 2424 20640 2498 15877 3894 14548 4408 14585 4776 13329 4849 9822 5657 9822 5951 6240 7053 5575 7127 -37 8963 -37 19763 74 19984 332 19984 480 19984 3766 18955 4689 18882 6905 18073 6868 17706 7791 17706 16615 16678 17391 16531 17723 16163 17723 15355 18462 14180 18794 14180 21748 13151 21748 2571 21526 367 21452 73 21120 73" adj="6924" fillcolor="#60c" strokecolor="black [3213]">
            <v:fill color2="#c0c" focus="100%" type="gradient"/>
            <v:shadow on="t" color="#99f" opacity="52429f" offset="3pt,3pt"/>
            <v:textpath style="font-family:&quot;Impact&quot;;v-text-kern:t" trim="t" fitpath="t" string="БЛИЗОРУКОСТЬ У ДЕТЕЙ"/>
            <w10:wrap type="tight"/>
          </v:shape>
        </w:pict>
      </w:r>
      <w:r w:rsidRPr="00CA4B9E">
        <w:rPr>
          <w:b/>
          <w:noProof/>
          <w:sz w:val="40"/>
        </w:rPr>
        <w:pict>
          <v:shape id="_x0000_s1027" type="#_x0000_t172" style="position:absolute;margin-left:5.35pt;margin-top:23.25pt;width:439.05pt;height:220.25pt;z-index:-251652096" wrapcoords="21120 73 20751 147 20677 367 20714 1469 21046 2424 21120 2424 20640 2498 15877 3894 14548 4408 14585 4776 13329 4849 9822 5657 9822 5951 6240 7053 5575 7127 -37 8963 -37 19763 74 19984 332 19984 480 19984 3766 18955 4689 18882 6905 18073 6868 17706 7791 17706 16615 16678 17391 16531 17723 16163 17723 15355 18462 14180 18794 14180 21748 13151 21748 2571 21526 367 21452 73 21120 73" adj="6924" fillcolor="#60c" strokecolor="black [3213]">
            <v:fill color2="#c0c" focus="100%" type="gradient"/>
            <v:shadow on="t" color="#99f" opacity="52429f" offset="3pt,3pt"/>
            <v:textpath style="font-family:&quot;Impact&quot;;v-text-kern:t" trim="t" fitpath="t" string="БЛИЗОРУКОСТЬ У ДЕТЕЙ"/>
            <w10:wrap type="tight"/>
          </v:shape>
        </w:pict>
      </w:r>
      <w:r w:rsidRPr="00CA4B9E">
        <w:rPr>
          <w:b/>
          <w:noProof/>
          <w:sz w:val="40"/>
        </w:rPr>
        <w:pict>
          <v:shape id="_x0000_s1028" type="#_x0000_t172" style="position:absolute;margin-left:5.35pt;margin-top:23.25pt;width:439.05pt;height:220.25pt;z-index:-251649024" wrapcoords="21120 73 20751 147 20677 367 20714 1469 21046 2424 21120 2424 20640 2498 15877 3894 14548 4408 14585 4776 13329 4849 9822 5657 9822 5951 6240 7053 5575 7127 -37 8963 -37 19763 74 19984 332 19984 480 19984 3766 18955 4689 18882 6905 18073 6868 17706 7791 17706 16615 16678 17391 16531 17723 16163 17723 15355 18462 14180 18794 14180 21748 13151 21748 2571 21526 367 21452 73 21120 73" adj="6924" fillcolor="#60c" strokecolor="black [3213]">
            <v:fill color2="#c0c" focus="100%" type="gradient"/>
            <v:shadow on="t" color="#99f" opacity="52429f" offset="3pt,3pt"/>
            <v:textpath style="font-family:&quot;Impact&quot;;v-text-kern:t" trim="t" fitpath="t" string="БЛИЗОРУКОСТЬ У ДЕТЕЙ"/>
            <w10:wrap type="tight"/>
          </v:shape>
        </w:pict>
      </w:r>
      <w:r w:rsidRPr="00CA4B9E">
        <w:rPr>
          <w:b/>
          <w:noProof/>
          <w:sz w:val="40"/>
        </w:rPr>
        <w:pict>
          <v:shape id="_x0000_s1029" type="#_x0000_t172" style="position:absolute;margin-left:5.35pt;margin-top:23.25pt;width:439.05pt;height:220.25pt;z-index:-251646976" wrapcoords="21120 73 20751 147 20677 367 20714 1469 21046 2424 21120 2424 20640 2498 15877 3894 14548 4408 14585 4776 13329 4849 9822 5657 9822 5951 6240 7053 5575 7127 -37 8963 -37 19763 74 19984 332 19984 480 19984 3766 18955 4689 18882 6905 18073 6868 17706 7791 17706 16615 16678 17391 16531 17723 16163 17723 15355 18462 14180 18794 14180 21748 13151 21748 2571 21526 367 21452 73 21120 73" adj="6924" fillcolor="#60c" strokecolor="black [3213]">
            <v:fill color2="#c0c" focus="100%" type="gradient"/>
            <v:shadow on="t" color="#99f" opacity="52429f" offset="3pt,3pt"/>
            <v:textpath style="font-family:&quot;Impact&quot;;v-text-kern:t" trim="t" fitpath="t" string="БЛИЗОРУКОСТЬ У ДЕТЕЙ"/>
            <w10:wrap type="tight"/>
          </v:shape>
        </w:pict>
      </w:r>
      <w:r w:rsidRPr="00CA4B9E">
        <w:rPr>
          <w:b/>
          <w:noProof/>
          <w:sz w:val="40"/>
        </w:rPr>
        <w:pict>
          <v:shape id="_x0000_s1030" type="#_x0000_t172" style="position:absolute;margin-left:5.35pt;margin-top:23.25pt;width:439.05pt;height:220.25pt;z-index:-251645952" wrapcoords="21120 73 20751 147 20677 367 20714 1469 21046 2424 21120 2424 20640 2498 15877 3894 14548 4408 14585 4776 13329 4849 9822 5657 9822 5951 6240 7053 5575 7127 -37 8963 -37 19763 74 19984 332 19984 480 19984 3766 18955 4689 18882 6905 18073 6868 17706 7791 17706 16615 16678 17391 16531 17723 16163 17723 15355 18462 14180 18794 14180 21748 13151 21748 2571 21526 367 21452 73 21120 73" adj="6924" fillcolor="#60c" strokecolor="black [3213]">
            <v:fill color2="#c0c" focus="100%" type="gradient"/>
            <v:shadow on="t" color="#99f" opacity="52429f" offset="3pt,3pt"/>
            <v:textpath style="font-family:&quot;Impact&quot;;v-text-kern:t" trim="t" fitpath="t" string="БЛИЗОРУКОСТЬ У ДЕТЕЙ"/>
            <w10:wrap type="tight"/>
          </v:shape>
        </w:pict>
      </w:r>
      <w:r w:rsidRPr="00CA4B9E">
        <w:rPr>
          <w:b/>
          <w:noProof/>
          <w:sz w:val="40"/>
        </w:rPr>
        <w:pict>
          <v:shape id="_x0000_s1031" type="#_x0000_t172" style="position:absolute;margin-left:5.35pt;margin-top:23.25pt;width:439.05pt;height:220.25pt;z-index:-251643904" wrapcoords="21120 73 20751 147 20677 367 20714 1469 21046 2424 21120 2424 20640 2498 15877 3894 14548 4408 14585 4776 13329 4849 9822 5657 9822 5951 6240 7053 5575 7127 -37 8963 -37 19763 74 19984 332 19984 480 19984 3766 18955 4689 18882 6905 18073 6868 17706 7791 17706 16615 16678 17391 16531 17723 16163 17723 15355 18462 14180 18794 14180 21748 13151 21748 2571 21526 367 21452 73 21120 73" adj="6924" fillcolor="#60c" strokecolor="black [3213]">
            <v:fill color2="#c0c" focus="100%" type="gradient"/>
            <v:shadow on="t" color="#99f" opacity="52429f" offset="3pt,3pt"/>
            <v:textpath style="font-family:&quot;Impact&quot;;v-text-kern:t" trim="t" fitpath="t" string="БЛИЗОРУКОСТЬ У ДЕТЕЙ"/>
            <w10:wrap type="tight"/>
          </v:shape>
        </w:pict>
      </w:r>
      <w:r w:rsidRPr="00CA4B9E">
        <w:rPr>
          <w:b/>
          <w:noProof/>
          <w:sz w:val="40"/>
        </w:rPr>
        <w:pict>
          <v:shape id="_x0000_s1032" type="#_x0000_t172" style="position:absolute;margin-left:5.35pt;margin-top:23.25pt;width:439.05pt;height:220.25pt;z-index:-251641856" wrapcoords="21120 73 20751 147 20677 367 20714 1469 21046 2424 21120 2424 20640 2498 15877 3894 14548 4408 14585 4776 13329 4849 9822 5657 9822 5951 6240 7053 5575 7127 -37 8963 -37 19763 74 19984 332 19984 480 19984 3766 18955 4689 18882 6905 18073 6868 17706 7791 17706 16615 16678 17391 16531 17723 16163 17723 15355 18462 14180 18794 14180 21748 13151 21748 2571 21526 367 21452 73 21120 73" adj="6924" fillcolor="#60c" strokecolor="black [3213]">
            <v:fill color2="#c0c" focus="100%" type="gradient"/>
            <v:shadow on="t" color="#99f" opacity="52429f" offset="3pt,3pt"/>
            <v:textpath style="font-family:&quot;Impact&quot;;v-text-kern:t" trim="t" fitpath="t" string="БЛИЗОРУКОСТЬ У ДЕТЕЙ"/>
            <w10:wrap type="tight"/>
          </v:shape>
        </w:pict>
      </w:r>
    </w:p>
    <w:p w:rsidR="00CA4B9E" w:rsidRPr="00CA4B9E" w:rsidRDefault="00CA4B9E" w:rsidP="00CA4B9E">
      <w:pPr>
        <w:ind w:left="-284" w:hanging="993"/>
        <w:rPr>
          <w:sz w:val="40"/>
        </w:rPr>
      </w:pPr>
      <w:r w:rsidRPr="00CA4B9E">
        <w:rPr>
          <w:sz w:val="40"/>
        </w:rPr>
        <w:drawing>
          <wp:anchor distT="0" distB="0" distL="114300" distR="114300" simplePos="0" relativeHeight="251665408" behindDoc="1" locked="0" layoutInCell="1" allowOverlap="1">
            <wp:simplePos x="0" y="0"/>
            <wp:positionH relativeFrom="column">
              <wp:posOffset>941705</wp:posOffset>
            </wp:positionH>
            <wp:positionV relativeFrom="paragraph">
              <wp:posOffset>3012440</wp:posOffset>
            </wp:positionV>
            <wp:extent cx="3764915" cy="4679315"/>
            <wp:effectExtent l="19050" t="0" r="6985" b="0"/>
            <wp:wrapTight wrapText="bothSides">
              <wp:wrapPolygon edited="0">
                <wp:start x="-109" y="0"/>
                <wp:lineTo x="-109" y="21544"/>
                <wp:lineTo x="21640" y="21544"/>
                <wp:lineTo x="21640" y="0"/>
                <wp:lineTo x="-109" y="0"/>
              </wp:wrapPolygon>
            </wp:wrapTight>
            <wp:docPr id="2" name="Рисунок 1" descr="Близорукость (миоп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изорукость (миопия) у детей"/>
                    <pic:cNvPicPr>
                      <a:picLocks noChangeAspect="1" noChangeArrowheads="1"/>
                    </pic:cNvPicPr>
                  </pic:nvPicPr>
                  <pic:blipFill>
                    <a:blip r:embed="rId5" cstate="print"/>
                    <a:srcRect/>
                    <a:stretch>
                      <a:fillRect/>
                    </a:stretch>
                  </pic:blipFill>
                  <pic:spPr bwMode="auto">
                    <a:xfrm>
                      <a:off x="0" y="0"/>
                      <a:ext cx="3764915" cy="4679315"/>
                    </a:xfrm>
                    <a:prstGeom prst="rect">
                      <a:avLst/>
                    </a:prstGeom>
                    <a:noFill/>
                    <a:ln w="9525">
                      <a:noFill/>
                      <a:miter lim="800000"/>
                      <a:headEnd/>
                      <a:tailEnd/>
                    </a:ln>
                  </pic:spPr>
                </pic:pic>
              </a:graphicData>
            </a:graphic>
          </wp:anchor>
        </w:drawing>
      </w:r>
    </w:p>
    <w:p w:rsidR="00A06B29" w:rsidRDefault="00A70086">
      <w:pPr>
        <w:rPr>
          <w:sz w:val="40"/>
        </w:rPr>
      </w:pPr>
      <w:r>
        <w:rPr>
          <w:noProof/>
          <w:sz w:val="40"/>
          <w:lang w:eastAsia="ru-RU"/>
        </w:rPr>
        <w:drawing>
          <wp:anchor distT="0" distB="0" distL="114300" distR="114300" simplePos="0" relativeHeight="251671552" behindDoc="1" locked="0" layoutInCell="1" allowOverlap="1">
            <wp:simplePos x="0" y="0"/>
            <wp:positionH relativeFrom="column">
              <wp:posOffset>939165</wp:posOffset>
            </wp:positionH>
            <wp:positionV relativeFrom="paragraph">
              <wp:posOffset>2528570</wp:posOffset>
            </wp:positionV>
            <wp:extent cx="3762375" cy="5162550"/>
            <wp:effectExtent l="19050" t="0" r="9525" b="0"/>
            <wp:wrapTight wrapText="bothSides">
              <wp:wrapPolygon edited="0">
                <wp:start x="-109" y="0"/>
                <wp:lineTo x="-109" y="21520"/>
                <wp:lineTo x="21655" y="21520"/>
                <wp:lineTo x="21655" y="0"/>
                <wp:lineTo x="-109" y="0"/>
              </wp:wrapPolygon>
            </wp:wrapTight>
            <wp:docPr id="3" name="Рисунок 1" descr="Близорукость (миоп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изорукость (миопия) у детей"/>
                    <pic:cNvPicPr>
                      <a:picLocks noChangeAspect="1" noChangeArrowheads="1"/>
                    </pic:cNvPicPr>
                  </pic:nvPicPr>
                  <pic:blipFill>
                    <a:blip r:embed="rId5" cstate="print"/>
                    <a:srcRect/>
                    <a:stretch>
                      <a:fillRect/>
                    </a:stretch>
                  </pic:blipFill>
                  <pic:spPr bwMode="auto">
                    <a:xfrm>
                      <a:off x="0" y="0"/>
                      <a:ext cx="3762375" cy="5162550"/>
                    </a:xfrm>
                    <a:prstGeom prst="rect">
                      <a:avLst/>
                    </a:prstGeom>
                    <a:noFill/>
                    <a:ln w="9525">
                      <a:noFill/>
                      <a:miter lim="800000"/>
                      <a:headEnd/>
                      <a:tailEnd/>
                    </a:ln>
                  </pic:spPr>
                </pic:pic>
              </a:graphicData>
            </a:graphic>
          </wp:anchor>
        </w:drawing>
      </w:r>
      <w:r w:rsidR="00E27737" w:rsidRPr="00CA4B9E">
        <w:rPr>
          <w:sz w:val="40"/>
        </w:rPr>
        <w:drawing>
          <wp:anchor distT="0" distB="0" distL="114300" distR="114300" simplePos="0" relativeHeight="251662336" behindDoc="1" locked="0" layoutInCell="1" allowOverlap="1">
            <wp:simplePos x="0" y="0"/>
            <wp:positionH relativeFrom="column">
              <wp:posOffset>941705</wp:posOffset>
            </wp:positionH>
            <wp:positionV relativeFrom="paragraph">
              <wp:posOffset>3012440</wp:posOffset>
            </wp:positionV>
            <wp:extent cx="3764915" cy="4679315"/>
            <wp:effectExtent l="19050" t="0" r="6985" b="0"/>
            <wp:wrapTight wrapText="bothSides">
              <wp:wrapPolygon edited="0">
                <wp:start x="-109" y="0"/>
                <wp:lineTo x="-109" y="21544"/>
                <wp:lineTo x="21640" y="21544"/>
                <wp:lineTo x="21640" y="0"/>
                <wp:lineTo x="-109" y="0"/>
              </wp:wrapPolygon>
            </wp:wrapTight>
            <wp:docPr id="1" name="Рисунок 1" descr="Близорукость (миоп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изорукость (миопия) у детей"/>
                    <pic:cNvPicPr>
                      <a:picLocks noChangeAspect="1" noChangeArrowheads="1"/>
                    </pic:cNvPicPr>
                  </pic:nvPicPr>
                  <pic:blipFill>
                    <a:blip r:embed="rId5" cstate="print"/>
                    <a:srcRect/>
                    <a:stretch>
                      <a:fillRect/>
                    </a:stretch>
                  </pic:blipFill>
                  <pic:spPr bwMode="auto">
                    <a:xfrm>
                      <a:off x="0" y="0"/>
                      <a:ext cx="3764915" cy="4679315"/>
                    </a:xfrm>
                    <a:prstGeom prst="rect">
                      <a:avLst/>
                    </a:prstGeom>
                    <a:noFill/>
                    <a:ln w="9525">
                      <a:noFill/>
                      <a:miter lim="800000"/>
                      <a:headEnd/>
                      <a:tailEnd/>
                    </a:ln>
                  </pic:spPr>
                </pic:pic>
              </a:graphicData>
            </a:graphic>
          </wp:anchor>
        </w:drawing>
      </w:r>
      <w:r>
        <w:rPr>
          <w:sz w:val="40"/>
        </w:rPr>
        <w:t xml:space="preserve">       </w:t>
      </w:r>
      <w:r w:rsidR="00A06B29">
        <w:rPr>
          <w:sz w:val="40"/>
        </w:rPr>
        <w:br w:type="page"/>
      </w:r>
    </w:p>
    <w:p w:rsidR="00BC4D68" w:rsidRPr="00FC210C" w:rsidRDefault="00A70086" w:rsidP="00FC210C">
      <w:pPr>
        <w:spacing w:before="94" w:after="94"/>
        <w:jc w:val="both"/>
        <w:textAlignment w:val="baseline"/>
        <w:rPr>
          <w:rFonts w:ascii="Times New Roman" w:eastAsia="Times New Roman" w:hAnsi="Times New Roman" w:cs="Times New Roman"/>
          <w:sz w:val="36"/>
          <w:szCs w:val="36"/>
          <w:lang w:eastAsia="ru-RU"/>
        </w:rPr>
      </w:pPr>
      <w:r w:rsidRPr="00D03A61">
        <w:rPr>
          <w:rFonts w:ascii="Times New Roman" w:hAnsi="Times New Roman" w:cs="Times New Roman"/>
          <w:color w:val="C00000"/>
          <w:sz w:val="36"/>
          <w:szCs w:val="36"/>
        </w:rPr>
        <w:lastRenderedPageBreak/>
        <w:t xml:space="preserve">  </w:t>
      </w:r>
      <w:r w:rsidR="004F31B3" w:rsidRPr="00D03A61">
        <w:rPr>
          <w:rFonts w:ascii="Times New Roman" w:hAnsi="Times New Roman" w:cs="Times New Roman"/>
          <w:color w:val="C00000"/>
          <w:sz w:val="36"/>
          <w:szCs w:val="36"/>
        </w:rPr>
        <w:t xml:space="preserve">  </w:t>
      </w:r>
      <w:r w:rsidR="00BC4D68" w:rsidRPr="00D03A61">
        <w:rPr>
          <w:rFonts w:ascii="Times New Roman" w:hAnsi="Times New Roman" w:cs="Times New Roman"/>
          <w:color w:val="C00000"/>
          <w:sz w:val="36"/>
          <w:szCs w:val="36"/>
        </w:rPr>
        <w:t>Близорукость (миопия)</w:t>
      </w:r>
      <w:r w:rsidR="00BC4D68" w:rsidRPr="00FC210C">
        <w:rPr>
          <w:rFonts w:ascii="Times New Roman" w:hAnsi="Times New Roman" w:cs="Times New Roman"/>
          <w:sz w:val="36"/>
          <w:szCs w:val="36"/>
        </w:rPr>
        <w:t xml:space="preserve"> – это такая аномалия рефракции, при которой изображение предмета не достигает сетчатки, а проецируется перед ней</w:t>
      </w:r>
      <w:r w:rsidR="003452E5" w:rsidRPr="00FC210C">
        <w:rPr>
          <w:rFonts w:ascii="Times New Roman" w:hAnsi="Times New Roman" w:cs="Times New Roman"/>
          <w:sz w:val="36"/>
          <w:szCs w:val="36"/>
        </w:rPr>
        <w:t xml:space="preserve"> и в результате получается расплывчатым. Дефект наблюдается в двух случаях: при усиленном преломлении лучей света в глазу </w:t>
      </w:r>
      <w:r w:rsidR="001E54B2" w:rsidRPr="00FC210C">
        <w:rPr>
          <w:rFonts w:ascii="Times New Roman" w:hAnsi="Times New Roman" w:cs="Times New Roman"/>
          <w:sz w:val="36"/>
          <w:szCs w:val="36"/>
        </w:rPr>
        <w:t xml:space="preserve">(встречается редко) или же </w:t>
      </w:r>
      <w:r w:rsidR="001E54B2" w:rsidRPr="00FC210C">
        <w:rPr>
          <w:rFonts w:ascii="Times New Roman" w:eastAsia="Times New Roman" w:hAnsi="Times New Roman" w:cs="Times New Roman"/>
          <w:sz w:val="36"/>
          <w:szCs w:val="36"/>
          <w:lang w:eastAsia="ru-RU"/>
        </w:rPr>
        <w:t>при увеличенной длине глазного яблока (при этом оно напоминает куриное яйцо).</w:t>
      </w:r>
    </w:p>
    <w:p w:rsidR="00434DE7" w:rsidRPr="00FC210C" w:rsidRDefault="001E54B2" w:rsidP="00FC210C">
      <w:pPr>
        <w:spacing w:before="94" w:after="94"/>
        <w:ind w:firstLine="426"/>
        <w:jc w:val="both"/>
        <w:textAlignment w:val="baseline"/>
        <w:rPr>
          <w:rFonts w:ascii="Times New Roman" w:eastAsia="Times New Roman" w:hAnsi="Times New Roman" w:cs="Times New Roman"/>
          <w:sz w:val="36"/>
          <w:szCs w:val="36"/>
          <w:lang w:eastAsia="ru-RU"/>
        </w:rPr>
      </w:pPr>
      <w:r w:rsidRPr="00FC210C">
        <w:rPr>
          <w:rFonts w:ascii="Times New Roman" w:eastAsia="Times New Roman" w:hAnsi="Times New Roman" w:cs="Times New Roman"/>
          <w:sz w:val="36"/>
          <w:szCs w:val="36"/>
          <w:lang w:eastAsia="ru-RU"/>
        </w:rPr>
        <w:t>Название этого расстройства зрения связано с особенностью, которую люди отметили ещё в древности. Так, древнегреческий философ Аристотель отмечал, что близорукий человек стремится поднести рассматриваемый предмет ближе к лицу, чтобы увидеть его отчётливо.</w:t>
      </w:r>
      <w:r w:rsidR="00434DE7" w:rsidRPr="00FC210C">
        <w:rPr>
          <w:rFonts w:ascii="Times New Roman" w:eastAsia="Times New Roman" w:hAnsi="Times New Roman" w:cs="Times New Roman"/>
          <w:sz w:val="36"/>
          <w:szCs w:val="36"/>
          <w:lang w:eastAsia="ru-RU"/>
        </w:rPr>
        <w:t xml:space="preserve"> При приближении предмета к глазам или при и</w:t>
      </w:r>
      <w:r w:rsidR="000E751F" w:rsidRPr="00FC210C">
        <w:rPr>
          <w:rFonts w:ascii="Times New Roman" w:eastAsia="Times New Roman" w:hAnsi="Times New Roman" w:cs="Times New Roman"/>
          <w:sz w:val="36"/>
          <w:szCs w:val="36"/>
          <w:lang w:eastAsia="ru-RU"/>
        </w:rPr>
        <w:t xml:space="preserve">спользовании отрицательных линз </w:t>
      </w:r>
      <w:r w:rsidR="00434DE7" w:rsidRPr="00FC210C">
        <w:rPr>
          <w:rFonts w:ascii="Times New Roman" w:eastAsia="Times New Roman" w:hAnsi="Times New Roman" w:cs="Times New Roman"/>
          <w:sz w:val="36"/>
          <w:szCs w:val="36"/>
          <w:lang w:eastAsia="ru-RU"/>
        </w:rPr>
        <w:t xml:space="preserve"> изображение проецируется как раз на сетчатку и воспринимается глазом чётко. В этом и заключается суть миопии.</w:t>
      </w:r>
    </w:p>
    <w:p w:rsidR="00FC210C" w:rsidRDefault="00434DE7" w:rsidP="00643671">
      <w:pPr>
        <w:ind w:firstLine="567"/>
        <w:rPr>
          <w:rFonts w:ascii="Times New Roman" w:eastAsia="Times New Roman" w:hAnsi="Times New Roman" w:cs="Times New Roman"/>
          <w:sz w:val="36"/>
          <w:szCs w:val="36"/>
          <w:lang w:eastAsia="ru-RU"/>
        </w:rPr>
      </w:pPr>
      <w:r w:rsidRPr="00FC210C">
        <w:rPr>
          <w:rFonts w:ascii="Times New Roman" w:eastAsia="Times New Roman" w:hAnsi="Times New Roman" w:cs="Times New Roman"/>
          <w:sz w:val="36"/>
          <w:szCs w:val="36"/>
          <w:lang w:eastAsia="ru-RU"/>
        </w:rPr>
        <w:t>В норме ребёнок</w:t>
      </w:r>
      <w:r w:rsidR="000E751F" w:rsidRPr="00FC210C">
        <w:rPr>
          <w:rFonts w:ascii="Times New Roman" w:eastAsia="Times New Roman" w:hAnsi="Times New Roman" w:cs="Times New Roman"/>
          <w:sz w:val="36"/>
          <w:szCs w:val="36"/>
          <w:lang w:eastAsia="ru-RU"/>
        </w:rPr>
        <w:t xml:space="preserve">, наоборот, </w:t>
      </w:r>
      <w:r w:rsidRPr="00FC210C">
        <w:rPr>
          <w:rFonts w:ascii="Times New Roman" w:eastAsia="Times New Roman" w:hAnsi="Times New Roman" w:cs="Times New Roman"/>
          <w:sz w:val="36"/>
          <w:szCs w:val="36"/>
          <w:lang w:eastAsia="ru-RU"/>
        </w:rPr>
        <w:t xml:space="preserve"> рождается </w:t>
      </w:r>
      <w:proofErr w:type="gramStart"/>
      <w:r w:rsidRPr="00FC210C">
        <w:rPr>
          <w:rFonts w:ascii="Times New Roman" w:eastAsia="Times New Roman" w:hAnsi="Times New Roman" w:cs="Times New Roman"/>
          <w:sz w:val="36"/>
          <w:szCs w:val="36"/>
          <w:lang w:eastAsia="ru-RU"/>
        </w:rPr>
        <w:t>дальнозорким</w:t>
      </w:r>
      <w:proofErr w:type="gramEnd"/>
      <w:r w:rsidRPr="00FC210C">
        <w:rPr>
          <w:rFonts w:ascii="Times New Roman" w:eastAsia="Times New Roman" w:hAnsi="Times New Roman" w:cs="Times New Roman"/>
          <w:sz w:val="36"/>
          <w:szCs w:val="36"/>
          <w:lang w:eastAsia="ru-RU"/>
        </w:rPr>
        <w:t>, т.е. слабо приспособленным</w:t>
      </w:r>
      <w:r w:rsidR="000E751F" w:rsidRPr="00FC210C">
        <w:rPr>
          <w:rFonts w:ascii="Times New Roman" w:eastAsia="Times New Roman" w:hAnsi="Times New Roman" w:cs="Times New Roman"/>
          <w:sz w:val="36"/>
          <w:szCs w:val="36"/>
          <w:lang w:eastAsia="ru-RU"/>
        </w:rPr>
        <w:t xml:space="preserve"> к рассматриванию предметов вблизи. “Запас” дальнозоркости должен составлять у новорожденного +3,0</w:t>
      </w:r>
      <w:proofErr w:type="gramStart"/>
      <w:r w:rsidR="000E751F" w:rsidRPr="00FC210C">
        <w:rPr>
          <w:rFonts w:ascii="Times New Roman" w:eastAsia="Times New Roman" w:hAnsi="Times New Roman" w:cs="Times New Roman"/>
          <w:sz w:val="36"/>
          <w:szCs w:val="36"/>
          <w:lang w:eastAsia="ru-RU"/>
        </w:rPr>
        <w:t>Д</w:t>
      </w:r>
      <w:proofErr w:type="gramEnd"/>
      <w:r w:rsidR="000E751F" w:rsidRPr="00FC210C">
        <w:rPr>
          <w:rFonts w:ascii="Times New Roman" w:eastAsia="Times New Roman" w:hAnsi="Times New Roman" w:cs="Times New Roman"/>
          <w:sz w:val="36"/>
          <w:szCs w:val="36"/>
          <w:lang w:eastAsia="ru-RU"/>
        </w:rPr>
        <w:t xml:space="preserve"> - +3,5 Д. Это связано с тем, что глаз у новорожденного меньше, чем у взрослого. Природа предусмотрела всё: она дала человеческому глазу запас в 3,5 диоптрии, который  расходуется по мере роста глаза и к 9-10 годам глаз ребёнка, как правило, имеет нормальную (</w:t>
      </w:r>
      <w:proofErr w:type="spellStart"/>
      <w:r w:rsidR="000E751F" w:rsidRPr="00FC210C">
        <w:rPr>
          <w:rFonts w:ascii="Times New Roman" w:eastAsia="Times New Roman" w:hAnsi="Times New Roman" w:cs="Times New Roman"/>
          <w:sz w:val="36"/>
          <w:szCs w:val="36"/>
          <w:lang w:eastAsia="ru-RU"/>
        </w:rPr>
        <w:t>эмметропическую</w:t>
      </w:r>
      <w:proofErr w:type="spellEnd"/>
      <w:r w:rsidR="000E751F" w:rsidRPr="00FC210C">
        <w:rPr>
          <w:rFonts w:ascii="Times New Roman" w:eastAsia="Times New Roman" w:hAnsi="Times New Roman" w:cs="Times New Roman"/>
          <w:sz w:val="36"/>
          <w:szCs w:val="36"/>
          <w:lang w:eastAsia="ru-RU"/>
        </w:rPr>
        <w:t>) рефракцию. Поэтому дальнозоркость является нормой для детей. Но, если при рождении выявляется дальнозоркость +2,5</w:t>
      </w:r>
      <w:proofErr w:type="gramStart"/>
      <w:r w:rsidR="000E751F" w:rsidRPr="00FC210C">
        <w:rPr>
          <w:rFonts w:ascii="Times New Roman" w:eastAsia="Times New Roman" w:hAnsi="Times New Roman" w:cs="Times New Roman"/>
          <w:sz w:val="36"/>
          <w:szCs w:val="36"/>
          <w:lang w:eastAsia="ru-RU"/>
        </w:rPr>
        <w:t>Д</w:t>
      </w:r>
      <w:proofErr w:type="gramEnd"/>
      <w:r w:rsidR="000E751F" w:rsidRPr="00FC210C">
        <w:rPr>
          <w:rFonts w:ascii="Times New Roman" w:eastAsia="Times New Roman" w:hAnsi="Times New Roman" w:cs="Times New Roman"/>
          <w:sz w:val="36"/>
          <w:szCs w:val="36"/>
          <w:lang w:eastAsia="ru-RU"/>
        </w:rPr>
        <w:t xml:space="preserve"> и менее или нормальная рефракция глаза (эмметропия), то у ребёнка высока вероятность развития близорукости в будущем, т.к. этого “запаса” мало для роста глазного яблока.</w:t>
      </w:r>
      <w:r w:rsidR="00FC210C">
        <w:rPr>
          <w:rFonts w:ascii="Times New Roman" w:eastAsia="Times New Roman" w:hAnsi="Times New Roman" w:cs="Times New Roman"/>
          <w:sz w:val="36"/>
          <w:szCs w:val="36"/>
          <w:lang w:eastAsia="ru-RU"/>
        </w:rPr>
        <w:br w:type="page"/>
      </w:r>
    </w:p>
    <w:p w:rsidR="000E751F" w:rsidRPr="00D03A61" w:rsidRDefault="00FC210C" w:rsidP="000009F2">
      <w:pPr>
        <w:spacing w:before="94" w:after="94"/>
        <w:ind w:firstLine="426"/>
        <w:jc w:val="center"/>
        <w:textAlignment w:val="baseline"/>
        <w:rPr>
          <w:rFonts w:ascii="Times New Roman" w:eastAsia="Times New Roman" w:hAnsi="Times New Roman" w:cs="Times New Roman"/>
          <w:color w:val="C00000"/>
          <w:sz w:val="48"/>
          <w:szCs w:val="36"/>
          <w:lang w:eastAsia="ru-RU"/>
        </w:rPr>
      </w:pPr>
      <w:r w:rsidRPr="00D03A61">
        <w:rPr>
          <w:rFonts w:ascii="Times New Roman" w:eastAsia="Times New Roman" w:hAnsi="Times New Roman" w:cs="Times New Roman"/>
          <w:color w:val="C00000"/>
          <w:sz w:val="48"/>
          <w:szCs w:val="36"/>
          <w:lang w:eastAsia="ru-RU"/>
        </w:rPr>
        <w:lastRenderedPageBreak/>
        <w:t>Причины близорукости</w:t>
      </w:r>
      <w:r w:rsidR="005F0875" w:rsidRPr="00D03A61">
        <w:rPr>
          <w:rFonts w:ascii="Times New Roman" w:eastAsia="Times New Roman" w:hAnsi="Times New Roman" w:cs="Times New Roman"/>
          <w:color w:val="C00000"/>
          <w:sz w:val="48"/>
          <w:szCs w:val="36"/>
          <w:lang w:eastAsia="ru-RU"/>
        </w:rPr>
        <w:t xml:space="preserve"> у детей</w:t>
      </w:r>
    </w:p>
    <w:p w:rsidR="00D03A61" w:rsidRDefault="005F0875" w:rsidP="000009F2">
      <w:pPr>
        <w:spacing w:before="94" w:after="94"/>
        <w:ind w:firstLine="567"/>
        <w:jc w:val="both"/>
        <w:textAlignment w:val="baseline"/>
        <w:rPr>
          <w:rFonts w:ascii="Times New Roman" w:eastAsia="Times New Roman" w:hAnsi="Times New Roman" w:cs="Times New Roman"/>
          <w:sz w:val="36"/>
          <w:szCs w:val="36"/>
          <w:lang w:eastAsia="ru-RU"/>
        </w:rPr>
      </w:pPr>
      <w:r w:rsidRPr="005F0875">
        <w:rPr>
          <w:rFonts w:ascii="Times New Roman" w:eastAsia="Times New Roman" w:hAnsi="Times New Roman" w:cs="Times New Roman"/>
          <w:sz w:val="36"/>
          <w:szCs w:val="36"/>
          <w:lang w:eastAsia="ru-RU"/>
        </w:rPr>
        <w:t xml:space="preserve">Близорукость может быть </w:t>
      </w:r>
      <w:r w:rsidRPr="00D03A61">
        <w:rPr>
          <w:rFonts w:ascii="Times New Roman" w:eastAsia="Times New Roman" w:hAnsi="Times New Roman" w:cs="Times New Roman"/>
          <w:color w:val="660066"/>
          <w:sz w:val="36"/>
          <w:szCs w:val="36"/>
          <w:lang w:eastAsia="ru-RU"/>
        </w:rPr>
        <w:t>наследственной, врождённой и приобретённой.</w:t>
      </w:r>
      <w:r w:rsidRPr="005F0875">
        <w:rPr>
          <w:rFonts w:ascii="Times New Roman" w:eastAsia="Times New Roman" w:hAnsi="Times New Roman" w:cs="Times New Roman"/>
          <w:b/>
          <w:color w:val="660066"/>
          <w:sz w:val="36"/>
          <w:szCs w:val="36"/>
          <w:lang w:eastAsia="ru-RU"/>
        </w:rPr>
        <w:t xml:space="preserve"> </w:t>
      </w:r>
      <w:r w:rsidRPr="005F0875">
        <w:rPr>
          <w:rFonts w:ascii="Times New Roman" w:eastAsia="Times New Roman" w:hAnsi="Times New Roman" w:cs="Times New Roman"/>
          <w:sz w:val="36"/>
          <w:szCs w:val="36"/>
          <w:lang w:eastAsia="ru-RU"/>
        </w:rPr>
        <w:t xml:space="preserve">Многочисленные исследования показали, что </w:t>
      </w:r>
      <w:r w:rsidRPr="005F0875">
        <w:rPr>
          <w:rFonts w:ascii="Times New Roman" w:eastAsia="Times New Roman" w:hAnsi="Times New Roman" w:cs="Times New Roman"/>
          <w:sz w:val="36"/>
          <w:szCs w:val="36"/>
          <w:u w:val="single"/>
          <w:lang w:eastAsia="ru-RU"/>
        </w:rPr>
        <w:t>наследственность</w:t>
      </w:r>
      <w:r w:rsidRPr="005F0875">
        <w:rPr>
          <w:rFonts w:ascii="Times New Roman" w:eastAsia="Times New Roman" w:hAnsi="Times New Roman" w:cs="Times New Roman"/>
          <w:sz w:val="36"/>
          <w:szCs w:val="36"/>
          <w:lang w:eastAsia="ru-RU"/>
        </w:rPr>
        <w:t xml:space="preserve"> играет ключевую роль в развитии близорукости, причём наследуется не само заболевание, а предрасположенность к его возникновению. Установлено, что, если один из родителей страдает миопией, то риск её возникновения у ребёнка повышается; но он повышается ещё больше, если  миопией страдают оба родителя.</w:t>
      </w:r>
    </w:p>
    <w:p w:rsidR="00D03A61" w:rsidRDefault="005F0875" w:rsidP="000009F2">
      <w:pPr>
        <w:spacing w:before="94" w:after="94"/>
        <w:ind w:firstLine="567"/>
        <w:jc w:val="both"/>
        <w:textAlignment w:val="baseline"/>
        <w:rPr>
          <w:rFonts w:ascii="Times New Roman" w:eastAsia="Times New Roman" w:hAnsi="Times New Roman" w:cs="Times New Roman"/>
          <w:sz w:val="36"/>
          <w:szCs w:val="12"/>
          <w:lang w:eastAsia="ru-RU"/>
        </w:rPr>
      </w:pPr>
      <w:r w:rsidRPr="005F0875">
        <w:rPr>
          <w:rFonts w:ascii="Times New Roman" w:eastAsia="Times New Roman" w:hAnsi="Times New Roman" w:cs="Times New Roman"/>
          <w:sz w:val="36"/>
          <w:szCs w:val="36"/>
          <w:lang w:eastAsia="ru-RU"/>
        </w:rPr>
        <w:t xml:space="preserve"> </w:t>
      </w:r>
      <w:r w:rsidRPr="005D1AEB">
        <w:rPr>
          <w:rFonts w:ascii="Times New Roman" w:eastAsia="Times New Roman" w:hAnsi="Times New Roman" w:cs="Times New Roman"/>
          <w:sz w:val="36"/>
          <w:szCs w:val="36"/>
          <w:lang w:eastAsia="ru-RU"/>
        </w:rPr>
        <w:t xml:space="preserve">Причиной развития </w:t>
      </w:r>
      <w:r w:rsidRPr="005D1AEB">
        <w:rPr>
          <w:rFonts w:ascii="Times New Roman" w:eastAsia="Times New Roman" w:hAnsi="Times New Roman" w:cs="Times New Roman"/>
          <w:sz w:val="36"/>
          <w:szCs w:val="36"/>
          <w:u w:val="single"/>
          <w:lang w:eastAsia="ru-RU"/>
        </w:rPr>
        <w:t>врождённой</w:t>
      </w:r>
      <w:r w:rsidRPr="005D1AEB">
        <w:rPr>
          <w:rFonts w:ascii="Times New Roman" w:eastAsia="Times New Roman" w:hAnsi="Times New Roman" w:cs="Times New Roman"/>
          <w:sz w:val="36"/>
          <w:szCs w:val="36"/>
          <w:lang w:eastAsia="ru-RU"/>
        </w:rPr>
        <w:t xml:space="preserve"> близорукости может стать  врождённая патология роговицы или хрусталика, недоношенность, наследственная патология склеры, а также врождённая глаукома.</w:t>
      </w:r>
      <w:r w:rsidR="00D03A61">
        <w:rPr>
          <w:rFonts w:ascii="Times New Roman" w:eastAsia="Times New Roman" w:hAnsi="Times New Roman" w:cs="Times New Roman"/>
          <w:sz w:val="36"/>
          <w:szCs w:val="36"/>
          <w:lang w:eastAsia="ru-RU"/>
        </w:rPr>
        <w:t xml:space="preserve"> </w:t>
      </w:r>
      <w:r w:rsidR="00D03A61">
        <w:rPr>
          <w:rFonts w:ascii="Times New Roman" w:eastAsia="Times New Roman" w:hAnsi="Times New Roman" w:cs="Times New Roman"/>
          <w:sz w:val="36"/>
          <w:szCs w:val="12"/>
          <w:lang w:eastAsia="ru-RU"/>
        </w:rPr>
        <w:t xml:space="preserve"> В</w:t>
      </w:r>
      <w:r w:rsidR="005D1AEB" w:rsidRPr="005D1AEB">
        <w:rPr>
          <w:rFonts w:ascii="Times New Roman" w:eastAsia="Times New Roman" w:hAnsi="Times New Roman" w:cs="Times New Roman"/>
          <w:sz w:val="36"/>
          <w:szCs w:val="12"/>
          <w:lang w:eastAsia="ru-RU"/>
        </w:rPr>
        <w:t xml:space="preserve"> большинстве случаев такая близорукость неуклонно прогрессирует, что  может привести к тяжёлым необратимым изменениям в глазу  и  значительной потере зрения</w:t>
      </w:r>
      <w:r w:rsidR="00D03A61">
        <w:rPr>
          <w:rFonts w:ascii="Times New Roman" w:eastAsia="Times New Roman" w:hAnsi="Times New Roman" w:cs="Times New Roman"/>
          <w:sz w:val="36"/>
          <w:szCs w:val="12"/>
          <w:lang w:eastAsia="ru-RU"/>
        </w:rPr>
        <w:t>.</w:t>
      </w:r>
    </w:p>
    <w:p w:rsidR="00643671" w:rsidRDefault="005F0875">
      <w:pPr>
        <w:rPr>
          <w:rFonts w:ascii="Times New Roman" w:eastAsia="Times New Roman" w:hAnsi="Times New Roman" w:cs="Times New Roman"/>
          <w:sz w:val="36"/>
          <w:szCs w:val="36"/>
          <w:lang w:eastAsia="ru-RU"/>
        </w:rPr>
      </w:pPr>
      <w:r w:rsidRPr="00D03A61">
        <w:rPr>
          <w:rFonts w:ascii="Times New Roman" w:eastAsia="Times New Roman" w:hAnsi="Times New Roman" w:cs="Times New Roman"/>
          <w:sz w:val="36"/>
          <w:szCs w:val="36"/>
          <w:lang w:eastAsia="ru-RU"/>
        </w:rPr>
        <w:t xml:space="preserve">Но чаще близорукость развивается и прогрессирует  в </w:t>
      </w:r>
      <w:r w:rsidRPr="00D03A61">
        <w:rPr>
          <w:rFonts w:ascii="Times New Roman" w:eastAsia="Times New Roman" w:hAnsi="Times New Roman" w:cs="Times New Roman"/>
          <w:sz w:val="36"/>
          <w:szCs w:val="36"/>
          <w:u w:val="single"/>
          <w:lang w:eastAsia="ru-RU"/>
        </w:rPr>
        <w:t>школьном возрасте</w:t>
      </w:r>
      <w:r w:rsidRPr="00D03A61">
        <w:rPr>
          <w:rFonts w:ascii="Times New Roman" w:eastAsia="Times New Roman" w:hAnsi="Times New Roman" w:cs="Times New Roman"/>
          <w:sz w:val="36"/>
          <w:szCs w:val="36"/>
          <w:lang w:eastAsia="ru-RU"/>
        </w:rPr>
        <w:t>, что  связано с увеличением зрительной нагрузки, нарушением осанки, несбалансированным питанием (недостатком  кальция, магния, цинка и др.),  неправильной организацией рабочего места, чрезмерным использованием компьютера или телевизора, а также с  ускоренным  ростом ребёнка</w:t>
      </w:r>
      <w:r w:rsidR="00D03A61">
        <w:rPr>
          <w:rFonts w:ascii="Times New Roman" w:eastAsia="Times New Roman" w:hAnsi="Times New Roman" w:cs="Times New Roman"/>
          <w:sz w:val="36"/>
          <w:szCs w:val="36"/>
          <w:lang w:eastAsia="ru-RU"/>
        </w:rPr>
        <w:t>.</w:t>
      </w:r>
      <w:r w:rsidR="00643671">
        <w:rPr>
          <w:rFonts w:ascii="Times New Roman" w:eastAsia="Times New Roman" w:hAnsi="Times New Roman" w:cs="Times New Roman"/>
          <w:sz w:val="36"/>
          <w:szCs w:val="36"/>
          <w:lang w:eastAsia="ru-RU"/>
        </w:rPr>
        <w:br w:type="page"/>
      </w:r>
    </w:p>
    <w:p w:rsidR="00D03A61" w:rsidRPr="00643671" w:rsidRDefault="00643671" w:rsidP="00643671">
      <w:pPr>
        <w:spacing w:before="94" w:after="94"/>
        <w:ind w:firstLine="567"/>
        <w:jc w:val="center"/>
        <w:textAlignment w:val="baseline"/>
        <w:rPr>
          <w:rFonts w:ascii="Times New Roman" w:eastAsia="Times New Roman" w:hAnsi="Times New Roman" w:cs="Times New Roman"/>
          <w:color w:val="C00000"/>
          <w:sz w:val="48"/>
          <w:szCs w:val="36"/>
          <w:lang w:eastAsia="ru-RU"/>
        </w:rPr>
      </w:pPr>
      <w:r w:rsidRPr="00643671">
        <w:rPr>
          <w:rFonts w:ascii="Times New Roman" w:eastAsia="Times New Roman" w:hAnsi="Times New Roman" w:cs="Times New Roman"/>
          <w:color w:val="C00000"/>
          <w:sz w:val="48"/>
          <w:szCs w:val="36"/>
          <w:lang w:eastAsia="ru-RU"/>
        </w:rPr>
        <w:lastRenderedPageBreak/>
        <w:t>Лечение близорукости</w:t>
      </w:r>
    </w:p>
    <w:p w:rsidR="002E0CC5" w:rsidRDefault="00643671" w:rsidP="002E0CC5">
      <w:pPr>
        <w:spacing w:before="94" w:after="94"/>
        <w:ind w:firstLine="567"/>
        <w:jc w:val="both"/>
        <w:textAlignment w:val="baseline"/>
        <w:rPr>
          <w:rFonts w:ascii="Times New Roman" w:eastAsia="Times New Roman" w:hAnsi="Times New Roman" w:cs="Times New Roman"/>
          <w:sz w:val="36"/>
          <w:szCs w:val="36"/>
          <w:lang w:eastAsia="ru-RU"/>
        </w:rPr>
      </w:pPr>
      <w:r w:rsidRPr="00E9360C">
        <w:rPr>
          <w:rFonts w:ascii="Times New Roman" w:eastAsia="Times New Roman" w:hAnsi="Times New Roman" w:cs="Times New Roman"/>
          <w:color w:val="660066"/>
          <w:sz w:val="36"/>
          <w:szCs w:val="36"/>
          <w:lang w:eastAsia="ru-RU"/>
        </w:rPr>
        <w:t>Главной задачей лечения</w:t>
      </w:r>
      <w:r w:rsidRPr="00643671">
        <w:rPr>
          <w:rFonts w:ascii="Times New Roman" w:eastAsia="Times New Roman" w:hAnsi="Times New Roman" w:cs="Times New Roman"/>
          <w:sz w:val="36"/>
          <w:szCs w:val="36"/>
          <w:lang w:eastAsia="ru-RU"/>
        </w:rPr>
        <w:t>  является остановка или замедление прогрессирования болезни, предупреждение возникновения осложнений, а также коррекция зрения. Особое внимание следует обратить на прогрессирующую близорукость. Чем раньше начать её лечение, тем больше у ребёнка шансов на сохранение зрения. Допус</w:t>
      </w:r>
      <w:r w:rsidR="00753C0C">
        <w:rPr>
          <w:rFonts w:ascii="Times New Roman" w:eastAsia="Times New Roman" w:hAnsi="Times New Roman" w:cs="Times New Roman"/>
          <w:sz w:val="36"/>
          <w:szCs w:val="36"/>
          <w:lang w:eastAsia="ru-RU"/>
        </w:rPr>
        <w:t xml:space="preserve">тимо увеличение миопии не более </w:t>
      </w:r>
      <w:r w:rsidRPr="00643671">
        <w:rPr>
          <w:rFonts w:ascii="Times New Roman" w:eastAsia="Times New Roman" w:hAnsi="Times New Roman" w:cs="Times New Roman"/>
          <w:sz w:val="36"/>
          <w:szCs w:val="36"/>
          <w:lang w:eastAsia="ru-RU"/>
        </w:rPr>
        <w:t xml:space="preserve"> чем на 0,5 </w:t>
      </w:r>
      <w:proofErr w:type="spellStart"/>
      <w:r w:rsidRPr="00643671">
        <w:rPr>
          <w:rFonts w:ascii="Times New Roman" w:eastAsia="Times New Roman" w:hAnsi="Times New Roman" w:cs="Times New Roman"/>
          <w:sz w:val="36"/>
          <w:szCs w:val="36"/>
          <w:lang w:eastAsia="ru-RU"/>
        </w:rPr>
        <w:t>дптр</w:t>
      </w:r>
      <w:proofErr w:type="spellEnd"/>
      <w:r w:rsidR="00753C0C">
        <w:rPr>
          <w:rFonts w:ascii="Times New Roman" w:eastAsia="Times New Roman" w:hAnsi="Times New Roman" w:cs="Times New Roman"/>
          <w:sz w:val="36"/>
          <w:szCs w:val="36"/>
          <w:lang w:eastAsia="ru-RU"/>
        </w:rPr>
        <w:t>.</w:t>
      </w:r>
      <w:r w:rsidRPr="00643671">
        <w:rPr>
          <w:rFonts w:ascii="Times New Roman" w:eastAsia="Times New Roman" w:hAnsi="Times New Roman" w:cs="Times New Roman"/>
          <w:sz w:val="36"/>
          <w:szCs w:val="36"/>
          <w:lang w:eastAsia="ru-RU"/>
        </w:rPr>
        <w:t xml:space="preserve"> в год</w:t>
      </w:r>
      <w:r w:rsidRPr="00CB0A99">
        <w:rPr>
          <w:rFonts w:ascii="Times New Roman" w:eastAsia="Times New Roman" w:hAnsi="Times New Roman" w:cs="Times New Roman"/>
          <w:sz w:val="36"/>
          <w:szCs w:val="36"/>
          <w:lang w:eastAsia="ru-RU"/>
        </w:rPr>
        <w:t>.</w:t>
      </w:r>
    </w:p>
    <w:p w:rsidR="002E0CC5" w:rsidRDefault="002E0CC5" w:rsidP="002E0CC5">
      <w:pPr>
        <w:spacing w:before="94" w:after="94"/>
        <w:ind w:firstLine="567"/>
        <w:jc w:val="both"/>
        <w:textAlignment w:val="baseline"/>
        <w:rPr>
          <w:rFonts w:ascii="Times New Roman" w:eastAsia="Times New Roman" w:hAnsi="Times New Roman" w:cs="Times New Roman"/>
          <w:sz w:val="36"/>
          <w:szCs w:val="36"/>
          <w:lang w:eastAsia="ru-RU"/>
        </w:rPr>
      </w:pPr>
      <w:r w:rsidRPr="002E0CC5">
        <w:rPr>
          <w:rFonts w:ascii="Times New Roman" w:eastAsia="Times New Roman" w:hAnsi="Times New Roman" w:cs="Times New Roman"/>
          <w:sz w:val="36"/>
          <w:szCs w:val="36"/>
          <w:lang w:eastAsia="ru-RU"/>
        </w:rPr>
        <w:t xml:space="preserve"> </w:t>
      </w:r>
      <w:r w:rsidRPr="00643671">
        <w:rPr>
          <w:rFonts w:ascii="Times New Roman" w:eastAsia="Times New Roman" w:hAnsi="Times New Roman" w:cs="Times New Roman"/>
          <w:sz w:val="36"/>
          <w:szCs w:val="36"/>
          <w:lang w:eastAsia="ru-RU"/>
        </w:rPr>
        <w:t xml:space="preserve">В первую очередь врач подбирает очки. Это особенно важно, когда у ребёнка появляется расходящееся косоглазие, чтобы предотвратить развитие </w:t>
      </w:r>
      <w:proofErr w:type="spellStart"/>
      <w:r w:rsidRPr="00643671">
        <w:rPr>
          <w:rFonts w:ascii="Times New Roman" w:eastAsia="Times New Roman" w:hAnsi="Times New Roman" w:cs="Times New Roman"/>
          <w:sz w:val="36"/>
          <w:szCs w:val="36"/>
          <w:lang w:eastAsia="ru-RU"/>
        </w:rPr>
        <w:t>амблиопии</w:t>
      </w:r>
      <w:proofErr w:type="spellEnd"/>
      <w:r w:rsidRPr="00643671">
        <w:rPr>
          <w:rFonts w:ascii="Times New Roman" w:eastAsia="Times New Roman" w:hAnsi="Times New Roman" w:cs="Times New Roman"/>
          <w:sz w:val="36"/>
          <w:szCs w:val="36"/>
          <w:lang w:eastAsia="ru-RU"/>
        </w:rPr>
        <w:t>.</w:t>
      </w:r>
      <w:r w:rsidRPr="00753C0C">
        <w:rPr>
          <w:rFonts w:ascii="inherit" w:eastAsia="Times New Roman" w:hAnsi="inherit" w:cs="Arial"/>
          <w:color w:val="516D7B"/>
          <w:sz w:val="18"/>
          <w:szCs w:val="12"/>
          <w:lang w:eastAsia="ru-RU"/>
        </w:rPr>
        <w:t xml:space="preserve"> </w:t>
      </w:r>
      <w:r w:rsidRPr="00A3144A">
        <w:rPr>
          <w:rFonts w:ascii="Times New Roman" w:eastAsia="Times New Roman" w:hAnsi="Times New Roman" w:cs="Times New Roman"/>
          <w:sz w:val="36"/>
          <w:szCs w:val="36"/>
          <w:lang w:eastAsia="ru-RU"/>
        </w:rPr>
        <w:t>Если у ребёнка средняя или высокая степень близорукости, то имеет место посещение специального детского сада.</w:t>
      </w:r>
    </w:p>
    <w:p w:rsidR="002E0CC5" w:rsidRDefault="00CB0A99" w:rsidP="002E0CC5">
      <w:pPr>
        <w:spacing w:before="94" w:after="94"/>
        <w:ind w:firstLine="567"/>
        <w:jc w:val="both"/>
        <w:textAlignment w:val="baseline"/>
        <w:rPr>
          <w:rFonts w:ascii="Times New Roman" w:eastAsia="Times New Roman" w:hAnsi="Times New Roman" w:cs="Times New Roman"/>
          <w:sz w:val="36"/>
          <w:szCs w:val="36"/>
          <w:lang w:eastAsia="ru-RU"/>
        </w:rPr>
      </w:pPr>
      <w:r w:rsidRPr="00CB0A99">
        <w:rPr>
          <w:rFonts w:ascii="Times New Roman" w:eastAsia="Times New Roman" w:hAnsi="Times New Roman" w:cs="Times New Roman"/>
          <w:sz w:val="36"/>
          <w:szCs w:val="36"/>
          <w:lang w:eastAsia="ru-RU"/>
        </w:rPr>
        <w:t xml:space="preserve"> В лечении миопии все методики применяются в комплексе, что даёт наилучший результат. Так</w:t>
      </w:r>
      <w:r w:rsidR="002E0CC5">
        <w:rPr>
          <w:rFonts w:ascii="Times New Roman" w:eastAsia="Times New Roman" w:hAnsi="Times New Roman" w:cs="Times New Roman"/>
          <w:sz w:val="36"/>
          <w:szCs w:val="36"/>
          <w:lang w:eastAsia="ru-RU"/>
        </w:rPr>
        <w:t xml:space="preserve">, </w:t>
      </w:r>
      <w:r w:rsidRPr="00CB0A99">
        <w:rPr>
          <w:rFonts w:ascii="Times New Roman" w:eastAsia="Times New Roman" w:hAnsi="Times New Roman" w:cs="Times New Roman"/>
          <w:sz w:val="36"/>
          <w:szCs w:val="36"/>
          <w:lang w:eastAsia="ru-RU"/>
        </w:rPr>
        <w:t xml:space="preserve"> физиотерапевтическое лечение, оптические упражнения сочетают с медикаментозным лечением, а </w:t>
      </w:r>
      <w:r w:rsidR="002E0CC5">
        <w:rPr>
          <w:rFonts w:ascii="Times New Roman" w:eastAsia="Times New Roman" w:hAnsi="Times New Roman" w:cs="Times New Roman"/>
          <w:sz w:val="36"/>
          <w:szCs w:val="36"/>
          <w:lang w:eastAsia="ru-RU"/>
        </w:rPr>
        <w:t xml:space="preserve">при необходимости </w:t>
      </w:r>
      <w:r w:rsidRPr="00CB0A99">
        <w:rPr>
          <w:rFonts w:ascii="Times New Roman" w:eastAsia="Times New Roman" w:hAnsi="Times New Roman" w:cs="Times New Roman"/>
          <w:sz w:val="36"/>
          <w:szCs w:val="36"/>
          <w:lang w:eastAsia="ru-RU"/>
        </w:rPr>
        <w:t>и с хирургическим.</w:t>
      </w:r>
    </w:p>
    <w:p w:rsidR="001624AE" w:rsidRDefault="002E0CC5" w:rsidP="00E9360C">
      <w:pPr>
        <w:spacing w:before="94" w:after="94"/>
        <w:ind w:firstLine="567"/>
        <w:jc w:val="both"/>
        <w:textAlignment w:val="baseline"/>
        <w:rPr>
          <w:rFonts w:ascii="Times New Roman" w:eastAsia="Times New Roman" w:hAnsi="Times New Roman" w:cs="Times New Roman"/>
          <w:sz w:val="36"/>
          <w:szCs w:val="36"/>
          <w:lang w:eastAsia="ru-RU"/>
        </w:rPr>
      </w:pPr>
      <w:proofErr w:type="spellStart"/>
      <w:r w:rsidRPr="00A3144A">
        <w:rPr>
          <w:rFonts w:ascii="inherit" w:eastAsia="Times New Roman" w:hAnsi="inherit" w:cs="Arial"/>
          <w:sz w:val="36"/>
          <w:szCs w:val="12"/>
          <w:lang w:eastAsia="ru-RU"/>
        </w:rPr>
        <w:t>Немедикаментозное</w:t>
      </w:r>
      <w:proofErr w:type="spellEnd"/>
      <w:r w:rsidRPr="00A3144A">
        <w:rPr>
          <w:rFonts w:ascii="inherit" w:eastAsia="Times New Roman" w:hAnsi="inherit" w:cs="Arial"/>
          <w:sz w:val="36"/>
          <w:szCs w:val="12"/>
          <w:lang w:eastAsia="ru-RU"/>
        </w:rPr>
        <w:t xml:space="preserve"> лечение всех видов миопии включает</w:t>
      </w:r>
      <w:r>
        <w:rPr>
          <w:rFonts w:ascii="inherit" w:eastAsia="Times New Roman" w:hAnsi="inherit" w:cs="Arial"/>
          <w:sz w:val="36"/>
          <w:szCs w:val="12"/>
          <w:lang w:eastAsia="ru-RU"/>
        </w:rPr>
        <w:t>:</w:t>
      </w:r>
      <w:r w:rsidRPr="00A3144A">
        <w:rPr>
          <w:rFonts w:ascii="inherit" w:eastAsia="Times New Roman" w:hAnsi="inherit" w:cs="Arial"/>
          <w:sz w:val="36"/>
          <w:szCs w:val="12"/>
          <w:lang w:eastAsia="ru-RU"/>
        </w:rPr>
        <w:t xml:space="preserve"> соблюдение общеукрепляющего режима, прогулки на свежем воздухе, занятия плаванием, режим зрительной нагрузки, сбалансированное питание,  глазные уп</w:t>
      </w:r>
      <w:r>
        <w:rPr>
          <w:rFonts w:ascii="inherit" w:eastAsia="Times New Roman" w:hAnsi="inherit" w:cs="Arial"/>
          <w:sz w:val="36"/>
          <w:szCs w:val="12"/>
          <w:lang w:eastAsia="ru-RU"/>
        </w:rPr>
        <w:t xml:space="preserve">ражнения (например, по </w:t>
      </w:r>
      <w:r w:rsidRPr="00DF5E91">
        <w:rPr>
          <w:rFonts w:ascii="inherit" w:eastAsia="Times New Roman" w:hAnsi="inherit" w:cs="Arial"/>
          <w:color w:val="660066"/>
          <w:sz w:val="36"/>
          <w:szCs w:val="12"/>
          <w:lang w:eastAsia="ru-RU"/>
        </w:rPr>
        <w:t>Аветисову</w:t>
      </w:r>
      <w:r w:rsidRPr="001624AE">
        <w:rPr>
          <w:rFonts w:ascii="Times New Roman" w:eastAsia="Times New Roman" w:hAnsi="Times New Roman" w:cs="Times New Roman"/>
          <w:sz w:val="36"/>
          <w:szCs w:val="36"/>
          <w:lang w:eastAsia="ru-RU"/>
        </w:rPr>
        <w:t>)</w:t>
      </w:r>
      <w:r w:rsidR="001624AE">
        <w:rPr>
          <w:rFonts w:ascii="Times New Roman" w:eastAsia="Times New Roman" w:hAnsi="Times New Roman" w:cs="Times New Roman"/>
          <w:sz w:val="36"/>
          <w:szCs w:val="36"/>
          <w:lang w:eastAsia="ru-RU"/>
        </w:rPr>
        <w:t>:</w:t>
      </w:r>
    </w:p>
    <w:p w:rsidR="002E0CC5" w:rsidRPr="001624AE" w:rsidRDefault="001624AE" w:rsidP="001624AE">
      <w:pPr>
        <w:spacing w:before="94" w:after="94"/>
        <w:ind w:left="709" w:hanging="142"/>
        <w:textAlignment w:val="baseline"/>
        <w:rPr>
          <w:rFonts w:ascii="Times New Roman" w:eastAsia="Times New Roman" w:hAnsi="Times New Roman" w:cs="Times New Roman"/>
          <w:sz w:val="36"/>
          <w:szCs w:val="36"/>
          <w:lang w:eastAsia="ru-RU"/>
        </w:rPr>
      </w:pPr>
      <w:r w:rsidRPr="00DF5E91">
        <w:rPr>
          <w:rFonts w:ascii="Times New Roman" w:eastAsia="Times New Roman" w:hAnsi="Times New Roman" w:cs="Times New Roman"/>
          <w:color w:val="660066"/>
          <w:sz w:val="36"/>
          <w:szCs w:val="36"/>
          <w:lang w:eastAsia="ru-RU"/>
        </w:rPr>
        <w:t xml:space="preserve">  1. </w:t>
      </w:r>
      <w:r w:rsidRPr="001624AE">
        <w:rPr>
          <w:rFonts w:ascii="Times New Roman" w:eastAsia="Times New Roman" w:hAnsi="Times New Roman" w:cs="Times New Roman"/>
          <w:sz w:val="36"/>
          <w:szCs w:val="36"/>
          <w:lang w:eastAsia="ru-RU"/>
        </w:rPr>
        <w:t>Круговые движения глаз вправо и влево.</w:t>
      </w:r>
      <w:r w:rsidRPr="001624AE">
        <w:rPr>
          <w:rFonts w:ascii="Times New Roman" w:eastAsia="Times New Roman" w:hAnsi="Times New Roman" w:cs="Times New Roman"/>
          <w:sz w:val="36"/>
          <w:szCs w:val="36"/>
          <w:lang w:eastAsia="ru-RU"/>
        </w:rPr>
        <w:br/>
      </w:r>
      <w:r w:rsidRPr="00DF5E91">
        <w:rPr>
          <w:rFonts w:ascii="Times New Roman" w:eastAsia="Times New Roman" w:hAnsi="Times New Roman" w:cs="Times New Roman"/>
          <w:color w:val="660066"/>
          <w:sz w:val="36"/>
          <w:szCs w:val="36"/>
          <w:lang w:eastAsia="ru-RU"/>
        </w:rPr>
        <w:t>2.</w:t>
      </w:r>
      <w:r w:rsidRPr="001624AE">
        <w:rPr>
          <w:rFonts w:ascii="Times New Roman" w:eastAsia="Times New Roman" w:hAnsi="Times New Roman" w:cs="Times New Roman"/>
          <w:sz w:val="36"/>
          <w:szCs w:val="36"/>
          <w:lang w:eastAsia="ru-RU"/>
        </w:rPr>
        <w:t> Движения глаз вверх, вправо, влево, по диагонали.</w:t>
      </w:r>
      <w:r w:rsidRPr="001624AE">
        <w:rPr>
          <w:rFonts w:ascii="Times New Roman" w:eastAsia="Times New Roman" w:hAnsi="Times New Roman" w:cs="Times New Roman"/>
          <w:sz w:val="36"/>
          <w:szCs w:val="36"/>
          <w:lang w:eastAsia="ru-RU"/>
        </w:rPr>
        <w:br/>
      </w:r>
      <w:r w:rsidRPr="00DF5E91">
        <w:rPr>
          <w:rFonts w:ascii="Times New Roman" w:eastAsia="Times New Roman" w:hAnsi="Times New Roman" w:cs="Times New Roman"/>
          <w:color w:val="660066"/>
          <w:sz w:val="36"/>
          <w:szCs w:val="36"/>
          <w:lang w:eastAsia="ru-RU"/>
        </w:rPr>
        <w:t>3.</w:t>
      </w:r>
      <w:r w:rsidRPr="001624AE">
        <w:rPr>
          <w:rFonts w:ascii="Times New Roman" w:eastAsia="Times New Roman" w:hAnsi="Times New Roman" w:cs="Times New Roman"/>
          <w:sz w:val="36"/>
          <w:szCs w:val="36"/>
          <w:lang w:eastAsia="ru-RU"/>
        </w:rPr>
        <w:t> Лёгкие надавливания тремя пальцами рук на верхнее веко при закрытых глазах.</w:t>
      </w:r>
      <w:r w:rsidRPr="001624AE">
        <w:rPr>
          <w:rFonts w:ascii="Times New Roman" w:eastAsia="Times New Roman" w:hAnsi="Times New Roman" w:cs="Times New Roman"/>
          <w:sz w:val="36"/>
          <w:szCs w:val="36"/>
          <w:lang w:eastAsia="ru-RU"/>
        </w:rPr>
        <w:br/>
      </w:r>
      <w:r w:rsidRPr="00DF5E91">
        <w:rPr>
          <w:rFonts w:ascii="Times New Roman" w:eastAsia="Times New Roman" w:hAnsi="Times New Roman" w:cs="Times New Roman"/>
          <w:color w:val="660066"/>
          <w:sz w:val="36"/>
          <w:szCs w:val="36"/>
          <w:lang w:eastAsia="ru-RU"/>
        </w:rPr>
        <w:t>4.</w:t>
      </w:r>
      <w:r w:rsidRPr="001624AE">
        <w:rPr>
          <w:rFonts w:ascii="Times New Roman" w:eastAsia="Times New Roman" w:hAnsi="Times New Roman" w:cs="Times New Roman"/>
          <w:sz w:val="36"/>
          <w:szCs w:val="36"/>
          <w:lang w:eastAsia="ru-RU"/>
        </w:rPr>
        <w:t> Сильные зажмуривания глаз.</w:t>
      </w:r>
      <w:r w:rsidRPr="001624AE">
        <w:rPr>
          <w:rFonts w:ascii="Times New Roman" w:eastAsia="Times New Roman" w:hAnsi="Times New Roman" w:cs="Times New Roman"/>
          <w:sz w:val="36"/>
          <w:szCs w:val="36"/>
          <w:lang w:eastAsia="ru-RU"/>
        </w:rPr>
        <w:br/>
      </w:r>
      <w:r w:rsidRPr="00DF5E91">
        <w:rPr>
          <w:rFonts w:ascii="Times New Roman" w:eastAsia="Times New Roman" w:hAnsi="Times New Roman" w:cs="Times New Roman"/>
          <w:color w:val="660066"/>
          <w:sz w:val="36"/>
          <w:szCs w:val="36"/>
          <w:lang w:eastAsia="ru-RU"/>
        </w:rPr>
        <w:t>5.</w:t>
      </w:r>
      <w:r>
        <w:rPr>
          <w:rFonts w:ascii="Times New Roman" w:eastAsia="Times New Roman" w:hAnsi="Times New Roman" w:cs="Times New Roman"/>
          <w:sz w:val="36"/>
          <w:szCs w:val="36"/>
          <w:lang w:eastAsia="ru-RU"/>
        </w:rPr>
        <w:t xml:space="preserve"> Упражнение «Метка на стекле».</w:t>
      </w:r>
    </w:p>
    <w:p w:rsidR="00FC210C" w:rsidRPr="00753C0C" w:rsidRDefault="00FC210C" w:rsidP="00D03A61">
      <w:pPr>
        <w:spacing w:before="94" w:after="94"/>
        <w:ind w:firstLine="567"/>
        <w:jc w:val="both"/>
        <w:textAlignment w:val="baseline"/>
        <w:rPr>
          <w:rFonts w:ascii="Times New Roman" w:eastAsia="Times New Roman" w:hAnsi="Times New Roman" w:cs="Times New Roman"/>
          <w:sz w:val="160"/>
          <w:szCs w:val="36"/>
          <w:lang w:eastAsia="ru-RU"/>
        </w:rPr>
      </w:pPr>
    </w:p>
    <w:p w:rsidR="000E751F" w:rsidRPr="00DF1720" w:rsidRDefault="000E751F" w:rsidP="00D03A61">
      <w:pPr>
        <w:spacing w:before="94" w:after="94"/>
        <w:ind w:firstLine="567"/>
        <w:jc w:val="both"/>
        <w:textAlignment w:val="baseline"/>
        <w:rPr>
          <w:rFonts w:ascii="Times New Roman" w:eastAsia="Times New Roman" w:hAnsi="Times New Roman" w:cs="Times New Roman"/>
          <w:sz w:val="38"/>
          <w:szCs w:val="12"/>
          <w:lang w:eastAsia="ru-RU"/>
        </w:rPr>
      </w:pPr>
    </w:p>
    <w:p w:rsidR="00434DE7" w:rsidRDefault="00434DE7" w:rsidP="00434DE7">
      <w:pPr>
        <w:spacing w:before="94" w:after="94" w:line="169" w:lineRule="atLeast"/>
        <w:textAlignment w:val="baseline"/>
        <w:rPr>
          <w:rFonts w:ascii="Times New Roman" w:eastAsia="Times New Roman" w:hAnsi="Times New Roman" w:cs="Times New Roman"/>
          <w:sz w:val="36"/>
          <w:szCs w:val="12"/>
          <w:lang w:eastAsia="ru-RU"/>
        </w:rPr>
      </w:pPr>
    </w:p>
    <w:p w:rsidR="00434DE7" w:rsidRPr="00434DE7" w:rsidRDefault="00434DE7" w:rsidP="00434DE7">
      <w:pPr>
        <w:spacing w:before="94" w:after="94" w:line="169" w:lineRule="atLeast"/>
        <w:textAlignment w:val="baseline"/>
        <w:rPr>
          <w:rFonts w:ascii="Times New Roman" w:eastAsia="Times New Roman" w:hAnsi="Times New Roman" w:cs="Times New Roman"/>
          <w:sz w:val="36"/>
          <w:szCs w:val="12"/>
          <w:lang w:eastAsia="ru-RU"/>
        </w:rPr>
      </w:pPr>
      <w:r w:rsidRPr="00434DE7">
        <w:rPr>
          <w:rFonts w:ascii="Times New Roman" w:eastAsia="Times New Roman" w:hAnsi="Times New Roman" w:cs="Times New Roman"/>
          <w:color w:val="516D7B"/>
          <w:sz w:val="36"/>
          <w:szCs w:val="36"/>
          <w:lang w:eastAsia="ru-RU"/>
        </w:rPr>
        <w:t xml:space="preserve">. </w:t>
      </w:r>
    </w:p>
    <w:p w:rsidR="001E54B2" w:rsidRPr="00BC4D68" w:rsidRDefault="001E54B2" w:rsidP="001E54B2">
      <w:pPr>
        <w:spacing w:before="94" w:after="94" w:line="169" w:lineRule="atLeast"/>
        <w:ind w:firstLine="426"/>
        <w:textAlignment w:val="baseline"/>
        <w:rPr>
          <w:rFonts w:ascii="Times New Roman" w:eastAsia="Times New Roman" w:hAnsi="Times New Roman" w:cs="Times New Roman"/>
          <w:color w:val="516D7B"/>
          <w:sz w:val="36"/>
          <w:szCs w:val="36"/>
          <w:lang w:eastAsia="ru-RU"/>
        </w:rPr>
      </w:pPr>
    </w:p>
    <w:sectPr w:rsidR="001E54B2" w:rsidRPr="00BC4D68" w:rsidSect="00871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1A3FB0"/>
    <w:rsid w:val="000009F2"/>
    <w:rsid w:val="000E751F"/>
    <w:rsid w:val="001624AE"/>
    <w:rsid w:val="001924C3"/>
    <w:rsid w:val="001A3FB0"/>
    <w:rsid w:val="001E54B2"/>
    <w:rsid w:val="002E0CC5"/>
    <w:rsid w:val="003452E5"/>
    <w:rsid w:val="00434DE7"/>
    <w:rsid w:val="004F31B3"/>
    <w:rsid w:val="005D1AEB"/>
    <w:rsid w:val="005F0875"/>
    <w:rsid w:val="00643671"/>
    <w:rsid w:val="006E13EF"/>
    <w:rsid w:val="00753C0C"/>
    <w:rsid w:val="00871719"/>
    <w:rsid w:val="00A06B29"/>
    <w:rsid w:val="00A3144A"/>
    <w:rsid w:val="00A70086"/>
    <w:rsid w:val="00BC4D68"/>
    <w:rsid w:val="00CA4B9E"/>
    <w:rsid w:val="00CB0A99"/>
    <w:rsid w:val="00CB50A5"/>
    <w:rsid w:val="00D03A61"/>
    <w:rsid w:val="00DF1720"/>
    <w:rsid w:val="00DF5E91"/>
    <w:rsid w:val="00E27737"/>
    <w:rsid w:val="00E9360C"/>
    <w:rsid w:val="00FC2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10406-201A-40C0-9220-8691378E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dc:creator>
  <cp:keywords/>
  <dc:description/>
  <cp:lastModifiedBy>ТМ</cp:lastModifiedBy>
  <cp:revision>5</cp:revision>
  <dcterms:created xsi:type="dcterms:W3CDTF">2013-12-03T08:02:00Z</dcterms:created>
  <dcterms:modified xsi:type="dcterms:W3CDTF">2013-12-03T12:43:00Z</dcterms:modified>
</cp:coreProperties>
</file>